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2" w:type="pct"/>
        <w:jc w:val="center"/>
        <w:tblInd w:w="-2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
        <w:gridCol w:w="191"/>
        <w:gridCol w:w="1221"/>
        <w:gridCol w:w="284"/>
        <w:gridCol w:w="780"/>
        <w:gridCol w:w="1543"/>
        <w:gridCol w:w="1626"/>
        <w:gridCol w:w="710"/>
        <w:gridCol w:w="634"/>
        <w:gridCol w:w="1374"/>
        <w:gridCol w:w="725"/>
      </w:tblGrid>
      <w:tr w:rsidR="00B82F06" w:rsidRPr="00A22864" w:rsidTr="002176EC">
        <w:trPr>
          <w:trHeight w:val="227"/>
          <w:jc w:val="center"/>
        </w:trPr>
        <w:tc>
          <w:tcPr>
            <w:tcW w:w="1507" w:type="pct"/>
            <w:gridSpan w:val="5"/>
            <w:vAlign w:val="center"/>
          </w:tcPr>
          <w:p w:rsidR="00B82F06" w:rsidRPr="00FE3149" w:rsidRDefault="00B82F06" w:rsidP="0056662B">
            <w:pPr>
              <w:spacing w:after="60"/>
            </w:pPr>
            <w:r>
              <w:rPr>
                <w:b/>
              </w:rPr>
              <w:t>First name and surname</w:t>
            </w:r>
          </w:p>
        </w:tc>
        <w:tc>
          <w:tcPr>
            <w:tcW w:w="3493" w:type="pct"/>
            <w:gridSpan w:val="6"/>
            <w:vAlign w:val="center"/>
          </w:tcPr>
          <w:p w:rsidR="00B82F06" w:rsidRPr="00963152" w:rsidRDefault="00861523" w:rsidP="00E42D3B">
            <w:r>
              <w:t>Dušan Popadić</w:t>
            </w:r>
          </w:p>
        </w:tc>
      </w:tr>
      <w:tr w:rsidR="00B82F06" w:rsidRPr="00A22864" w:rsidTr="002176EC">
        <w:trPr>
          <w:trHeight w:val="227"/>
          <w:jc w:val="center"/>
        </w:trPr>
        <w:tc>
          <w:tcPr>
            <w:tcW w:w="1507" w:type="pct"/>
            <w:gridSpan w:val="5"/>
            <w:vAlign w:val="center"/>
          </w:tcPr>
          <w:p w:rsidR="00B82F06" w:rsidRPr="00A22864" w:rsidRDefault="00B82F06" w:rsidP="0056662B">
            <w:pPr>
              <w:spacing w:after="60"/>
              <w:rPr>
                <w:lang w:val="sr-Cyrl-CS"/>
              </w:rPr>
            </w:pPr>
            <w:r w:rsidRPr="00036F55">
              <w:rPr>
                <w:b/>
              </w:rPr>
              <w:t>Title</w:t>
            </w:r>
          </w:p>
        </w:tc>
        <w:tc>
          <w:tcPr>
            <w:tcW w:w="3493" w:type="pct"/>
            <w:gridSpan w:val="6"/>
            <w:vAlign w:val="center"/>
          </w:tcPr>
          <w:p w:rsidR="00B82F06" w:rsidRPr="00963152" w:rsidRDefault="00963152" w:rsidP="00E42D3B">
            <w:r>
              <w:t>Professor</w:t>
            </w:r>
          </w:p>
        </w:tc>
      </w:tr>
      <w:tr w:rsidR="00B82F06" w:rsidRPr="00A22864" w:rsidTr="002176EC">
        <w:trPr>
          <w:trHeight w:val="227"/>
          <w:jc w:val="center"/>
        </w:trPr>
        <w:tc>
          <w:tcPr>
            <w:tcW w:w="1507"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493" w:type="pct"/>
            <w:gridSpan w:val="6"/>
            <w:vAlign w:val="center"/>
          </w:tcPr>
          <w:p w:rsidR="00B82F06" w:rsidRPr="00963152" w:rsidRDefault="002176EC" w:rsidP="00E42D3B">
            <w:r>
              <w:t>Immunology</w:t>
            </w:r>
          </w:p>
        </w:tc>
      </w:tr>
      <w:tr w:rsidR="00F3216F" w:rsidRPr="00A22864" w:rsidTr="00C92B90">
        <w:trPr>
          <w:trHeight w:val="227"/>
          <w:jc w:val="center"/>
        </w:trPr>
        <w:tc>
          <w:tcPr>
            <w:tcW w:w="1095" w:type="pct"/>
            <w:gridSpan w:val="4"/>
            <w:vAlign w:val="center"/>
          </w:tcPr>
          <w:p w:rsidR="00B82F06" w:rsidRPr="00FE3149" w:rsidRDefault="00B82F06" w:rsidP="0056662B">
            <w:pPr>
              <w:spacing w:after="60"/>
            </w:pPr>
            <w:r>
              <w:rPr>
                <w:b/>
              </w:rPr>
              <w:t xml:space="preserve">Academic Career </w:t>
            </w:r>
          </w:p>
        </w:tc>
        <w:tc>
          <w:tcPr>
            <w:tcW w:w="412" w:type="pct"/>
            <w:vAlign w:val="center"/>
          </w:tcPr>
          <w:p w:rsidR="00B82F06" w:rsidRPr="00A22864" w:rsidRDefault="00B82F06" w:rsidP="0056662B">
            <w:pPr>
              <w:spacing w:after="60"/>
              <w:rPr>
                <w:lang w:val="sr-Cyrl-CS"/>
              </w:rPr>
            </w:pPr>
            <w:r>
              <w:t>Year</w:t>
            </w:r>
            <w:r w:rsidRPr="00A22864">
              <w:rPr>
                <w:lang w:val="sr-Cyrl-CS"/>
              </w:rPr>
              <w:t xml:space="preserve"> </w:t>
            </w:r>
          </w:p>
        </w:tc>
        <w:tc>
          <w:tcPr>
            <w:tcW w:w="1674" w:type="pct"/>
            <w:gridSpan w:val="2"/>
            <w:vAlign w:val="center"/>
          </w:tcPr>
          <w:p w:rsidR="00B82F06" w:rsidRPr="00A22864" w:rsidRDefault="00B82F06" w:rsidP="0056662B">
            <w:pPr>
              <w:spacing w:after="60"/>
              <w:rPr>
                <w:lang w:val="sr-Cyrl-CS"/>
              </w:rPr>
            </w:pPr>
            <w:r>
              <w:t>Institution</w:t>
            </w:r>
            <w:r w:rsidRPr="00A22864">
              <w:rPr>
                <w:lang w:val="sr-Cyrl-CS"/>
              </w:rPr>
              <w:t xml:space="preserve"> </w:t>
            </w:r>
          </w:p>
        </w:tc>
        <w:tc>
          <w:tcPr>
            <w:tcW w:w="710" w:type="pct"/>
            <w:gridSpan w:val="2"/>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1109" w:type="pct"/>
            <w:gridSpan w:val="2"/>
            <w:shd w:val="clear" w:color="auto" w:fill="auto"/>
            <w:vAlign w:val="center"/>
          </w:tcPr>
          <w:p w:rsidR="00B82F06" w:rsidRPr="00B82F06" w:rsidRDefault="00B82F06" w:rsidP="00E42D3B">
            <w:pPr>
              <w:rPr>
                <w:lang w:val="en-US"/>
              </w:rPr>
            </w:pPr>
            <w:r>
              <w:rPr>
                <w:lang w:val="en-US"/>
              </w:rPr>
              <w:t>Specific scientific field</w:t>
            </w:r>
          </w:p>
        </w:tc>
      </w:tr>
      <w:tr w:rsidR="00F3216F" w:rsidRPr="00A22864" w:rsidTr="00C92B90">
        <w:trPr>
          <w:trHeight w:val="227"/>
          <w:jc w:val="center"/>
        </w:trPr>
        <w:tc>
          <w:tcPr>
            <w:tcW w:w="1095" w:type="pct"/>
            <w:gridSpan w:val="4"/>
          </w:tcPr>
          <w:p w:rsidR="00F3216F" w:rsidRPr="00F22949" w:rsidRDefault="00F3216F" w:rsidP="0056662B">
            <w:pPr>
              <w:rPr>
                <w:sz w:val="18"/>
                <w:szCs w:val="18"/>
                <w:lang w:val="en-US"/>
              </w:rPr>
            </w:pPr>
            <w:r w:rsidRPr="00F22949">
              <w:rPr>
                <w:sz w:val="18"/>
                <w:szCs w:val="18"/>
                <w:lang w:val="en-US"/>
              </w:rPr>
              <w:t>Professorate</w:t>
            </w:r>
          </w:p>
        </w:tc>
        <w:tc>
          <w:tcPr>
            <w:tcW w:w="412" w:type="pct"/>
            <w:vAlign w:val="center"/>
          </w:tcPr>
          <w:p w:rsidR="00F3216F" w:rsidRPr="002176EC" w:rsidRDefault="00F3216F" w:rsidP="002176EC">
            <w:r>
              <w:rPr>
                <w:lang w:val="sr-Cyrl-CS"/>
              </w:rPr>
              <w:t>201</w:t>
            </w:r>
            <w:r w:rsidR="002176EC">
              <w:t>7</w:t>
            </w:r>
          </w:p>
        </w:tc>
        <w:tc>
          <w:tcPr>
            <w:tcW w:w="1674" w:type="pct"/>
            <w:gridSpan w:val="2"/>
            <w:vAlign w:val="center"/>
          </w:tcPr>
          <w:p w:rsidR="00F3216F" w:rsidRPr="00B743EC" w:rsidRDefault="00F3216F" w:rsidP="00F3216F">
            <w:pPr>
              <w:rPr>
                <w:sz w:val="18"/>
                <w:szCs w:val="18"/>
              </w:rPr>
            </w:pPr>
            <w:r w:rsidRPr="00B743EC">
              <w:rPr>
                <w:sz w:val="18"/>
                <w:szCs w:val="18"/>
              </w:rPr>
              <w:t>Faculty of Medicine, University of Belgrade</w:t>
            </w:r>
          </w:p>
        </w:tc>
        <w:tc>
          <w:tcPr>
            <w:tcW w:w="710" w:type="pct"/>
            <w:gridSpan w:val="2"/>
            <w:shd w:val="clear" w:color="auto" w:fill="auto"/>
          </w:tcPr>
          <w:p w:rsidR="00F3216F" w:rsidRPr="00B86C40" w:rsidRDefault="00F3216F" w:rsidP="008954B6">
            <w:r>
              <w:t>Medicine</w:t>
            </w:r>
          </w:p>
        </w:tc>
        <w:tc>
          <w:tcPr>
            <w:tcW w:w="1109" w:type="pct"/>
            <w:gridSpan w:val="2"/>
            <w:shd w:val="clear" w:color="auto" w:fill="auto"/>
          </w:tcPr>
          <w:p w:rsidR="00F3216F" w:rsidRPr="00B86C40" w:rsidRDefault="00861523" w:rsidP="008954B6">
            <w:r>
              <w:t>Immunology</w:t>
            </w:r>
          </w:p>
        </w:tc>
      </w:tr>
      <w:tr w:rsidR="002176EC" w:rsidRPr="00A22864" w:rsidTr="00C92B90">
        <w:trPr>
          <w:trHeight w:val="227"/>
          <w:jc w:val="center"/>
        </w:trPr>
        <w:tc>
          <w:tcPr>
            <w:tcW w:w="1095" w:type="pct"/>
            <w:gridSpan w:val="4"/>
          </w:tcPr>
          <w:p w:rsidR="002176EC" w:rsidRPr="00F22949" w:rsidRDefault="002176EC" w:rsidP="0056662B">
            <w:pPr>
              <w:rPr>
                <w:sz w:val="18"/>
                <w:szCs w:val="18"/>
                <w:lang w:val="en-US"/>
              </w:rPr>
            </w:pPr>
            <w:r>
              <w:rPr>
                <w:sz w:val="18"/>
                <w:szCs w:val="18"/>
                <w:lang w:val="en-US"/>
              </w:rPr>
              <w:t>PhD</w:t>
            </w:r>
          </w:p>
        </w:tc>
        <w:tc>
          <w:tcPr>
            <w:tcW w:w="412" w:type="pct"/>
          </w:tcPr>
          <w:p w:rsidR="002176EC" w:rsidRPr="00977967" w:rsidRDefault="002176EC" w:rsidP="008954B6">
            <w:r>
              <w:t>2001</w:t>
            </w:r>
          </w:p>
        </w:tc>
        <w:tc>
          <w:tcPr>
            <w:tcW w:w="1674" w:type="pct"/>
            <w:gridSpan w:val="2"/>
            <w:vAlign w:val="center"/>
          </w:tcPr>
          <w:p w:rsidR="002176EC" w:rsidRPr="00B743EC" w:rsidRDefault="002176EC" w:rsidP="00F731E4">
            <w:pPr>
              <w:rPr>
                <w:sz w:val="18"/>
                <w:szCs w:val="18"/>
              </w:rPr>
            </w:pPr>
            <w:r w:rsidRPr="00B743EC">
              <w:rPr>
                <w:sz w:val="18"/>
                <w:szCs w:val="18"/>
              </w:rPr>
              <w:t>Faculty of Medicine, University of Belgrade</w:t>
            </w:r>
          </w:p>
        </w:tc>
        <w:tc>
          <w:tcPr>
            <w:tcW w:w="710" w:type="pct"/>
            <w:gridSpan w:val="2"/>
            <w:shd w:val="clear" w:color="auto" w:fill="auto"/>
          </w:tcPr>
          <w:p w:rsidR="002176EC" w:rsidRPr="00B86C40" w:rsidRDefault="002176EC" w:rsidP="00F731E4">
            <w:r>
              <w:t>Medicine</w:t>
            </w:r>
          </w:p>
        </w:tc>
        <w:tc>
          <w:tcPr>
            <w:tcW w:w="1109" w:type="pct"/>
            <w:gridSpan w:val="2"/>
            <w:shd w:val="clear" w:color="auto" w:fill="auto"/>
          </w:tcPr>
          <w:p w:rsidR="002176EC" w:rsidRPr="00B86C40" w:rsidRDefault="002176EC" w:rsidP="00F731E4">
            <w:r>
              <w:t>Immunology</w:t>
            </w:r>
          </w:p>
        </w:tc>
      </w:tr>
      <w:tr w:rsidR="002176EC" w:rsidRPr="00A22864" w:rsidTr="00C92B90">
        <w:trPr>
          <w:trHeight w:val="227"/>
          <w:jc w:val="center"/>
        </w:trPr>
        <w:tc>
          <w:tcPr>
            <w:tcW w:w="1095" w:type="pct"/>
            <w:gridSpan w:val="4"/>
          </w:tcPr>
          <w:p w:rsidR="002176EC" w:rsidRPr="00F22949" w:rsidRDefault="002176EC" w:rsidP="0056662B">
            <w:pPr>
              <w:rPr>
                <w:sz w:val="18"/>
                <w:szCs w:val="18"/>
                <w:lang w:val="en-US"/>
              </w:rPr>
            </w:pPr>
            <w:r w:rsidRPr="00F22949">
              <w:rPr>
                <w:sz w:val="18"/>
                <w:szCs w:val="18"/>
                <w:lang w:val="en-US"/>
              </w:rPr>
              <w:t>Specialization</w:t>
            </w:r>
          </w:p>
        </w:tc>
        <w:tc>
          <w:tcPr>
            <w:tcW w:w="412" w:type="pct"/>
          </w:tcPr>
          <w:p w:rsidR="002176EC" w:rsidRPr="00977967" w:rsidRDefault="002176EC" w:rsidP="002176EC">
            <w:r>
              <w:t>2004</w:t>
            </w:r>
          </w:p>
        </w:tc>
        <w:tc>
          <w:tcPr>
            <w:tcW w:w="1674" w:type="pct"/>
            <w:gridSpan w:val="2"/>
            <w:vAlign w:val="center"/>
          </w:tcPr>
          <w:p w:rsidR="002176EC" w:rsidRPr="00B743EC" w:rsidRDefault="002176EC" w:rsidP="00F731E4">
            <w:pPr>
              <w:rPr>
                <w:sz w:val="18"/>
                <w:szCs w:val="18"/>
              </w:rPr>
            </w:pPr>
            <w:r w:rsidRPr="00B743EC">
              <w:rPr>
                <w:sz w:val="18"/>
                <w:szCs w:val="18"/>
              </w:rPr>
              <w:t>Faculty of Medicine, University of Belgrade</w:t>
            </w:r>
          </w:p>
        </w:tc>
        <w:tc>
          <w:tcPr>
            <w:tcW w:w="710" w:type="pct"/>
            <w:gridSpan w:val="2"/>
            <w:shd w:val="clear" w:color="auto" w:fill="auto"/>
          </w:tcPr>
          <w:p w:rsidR="002176EC" w:rsidRPr="00B86C40" w:rsidRDefault="002176EC" w:rsidP="00F731E4">
            <w:r>
              <w:t>Medicine</w:t>
            </w:r>
          </w:p>
        </w:tc>
        <w:tc>
          <w:tcPr>
            <w:tcW w:w="1109" w:type="pct"/>
            <w:gridSpan w:val="2"/>
            <w:shd w:val="clear" w:color="auto" w:fill="auto"/>
          </w:tcPr>
          <w:p w:rsidR="002176EC" w:rsidRPr="00B86C40" w:rsidRDefault="002176EC" w:rsidP="00F731E4">
            <w:r>
              <w:t>Immunology</w:t>
            </w:r>
          </w:p>
        </w:tc>
      </w:tr>
      <w:tr w:rsidR="002176EC" w:rsidRPr="00A22864" w:rsidTr="00C92B90">
        <w:trPr>
          <w:trHeight w:val="227"/>
          <w:jc w:val="center"/>
        </w:trPr>
        <w:tc>
          <w:tcPr>
            <w:tcW w:w="1095" w:type="pct"/>
            <w:gridSpan w:val="4"/>
          </w:tcPr>
          <w:p w:rsidR="002176EC" w:rsidRPr="00F22949" w:rsidRDefault="002176EC" w:rsidP="0056662B">
            <w:pPr>
              <w:rPr>
                <w:sz w:val="18"/>
                <w:szCs w:val="18"/>
                <w:lang w:val="en-US"/>
              </w:rPr>
            </w:pPr>
            <w:r w:rsidRPr="00F22949">
              <w:rPr>
                <w:sz w:val="18"/>
                <w:szCs w:val="18"/>
                <w:lang w:val="en-US"/>
              </w:rPr>
              <w:t>Master’s degree</w:t>
            </w:r>
          </w:p>
        </w:tc>
        <w:tc>
          <w:tcPr>
            <w:tcW w:w="412" w:type="pct"/>
          </w:tcPr>
          <w:p w:rsidR="002176EC" w:rsidRPr="00086DF1" w:rsidRDefault="002176EC" w:rsidP="002176EC">
            <w:pPr>
              <w:rPr>
                <w:lang w:val="sr-Cyrl-CS"/>
              </w:rPr>
            </w:pPr>
            <w:r>
              <w:t>1997</w:t>
            </w:r>
          </w:p>
        </w:tc>
        <w:tc>
          <w:tcPr>
            <w:tcW w:w="1674" w:type="pct"/>
            <w:gridSpan w:val="2"/>
            <w:vAlign w:val="center"/>
          </w:tcPr>
          <w:p w:rsidR="002176EC" w:rsidRPr="00B743EC" w:rsidRDefault="002176EC" w:rsidP="00F731E4">
            <w:pPr>
              <w:rPr>
                <w:sz w:val="18"/>
                <w:szCs w:val="18"/>
              </w:rPr>
            </w:pPr>
            <w:r w:rsidRPr="00B743EC">
              <w:rPr>
                <w:sz w:val="18"/>
                <w:szCs w:val="18"/>
              </w:rPr>
              <w:t>Faculty of Medicine, University of Belgrade</w:t>
            </w:r>
          </w:p>
        </w:tc>
        <w:tc>
          <w:tcPr>
            <w:tcW w:w="710" w:type="pct"/>
            <w:gridSpan w:val="2"/>
            <w:shd w:val="clear" w:color="auto" w:fill="auto"/>
          </w:tcPr>
          <w:p w:rsidR="002176EC" w:rsidRPr="00B86C40" w:rsidRDefault="002176EC" w:rsidP="00F731E4">
            <w:r>
              <w:t>Medicine</w:t>
            </w:r>
          </w:p>
        </w:tc>
        <w:tc>
          <w:tcPr>
            <w:tcW w:w="1109" w:type="pct"/>
            <w:gridSpan w:val="2"/>
            <w:shd w:val="clear" w:color="auto" w:fill="auto"/>
          </w:tcPr>
          <w:p w:rsidR="002176EC" w:rsidRPr="00B86C40" w:rsidRDefault="002176EC" w:rsidP="00F731E4">
            <w:r>
              <w:t>Immunology</w:t>
            </w:r>
          </w:p>
        </w:tc>
      </w:tr>
      <w:tr w:rsidR="00F3216F" w:rsidRPr="00A22864" w:rsidTr="00C92B90">
        <w:trPr>
          <w:trHeight w:val="227"/>
          <w:jc w:val="center"/>
        </w:trPr>
        <w:tc>
          <w:tcPr>
            <w:tcW w:w="1095" w:type="pct"/>
            <w:gridSpan w:val="4"/>
          </w:tcPr>
          <w:p w:rsidR="00F3216F" w:rsidRPr="00F22949" w:rsidRDefault="00F3216F" w:rsidP="0056662B">
            <w:pPr>
              <w:rPr>
                <w:sz w:val="18"/>
                <w:szCs w:val="18"/>
                <w:lang w:val="en-US"/>
              </w:rPr>
            </w:pPr>
            <w:r w:rsidRPr="00F22949">
              <w:rPr>
                <w:sz w:val="18"/>
                <w:szCs w:val="18"/>
                <w:lang w:val="en-US"/>
              </w:rPr>
              <w:t>Diploma</w:t>
            </w:r>
          </w:p>
        </w:tc>
        <w:tc>
          <w:tcPr>
            <w:tcW w:w="412" w:type="pct"/>
            <w:vAlign w:val="center"/>
          </w:tcPr>
          <w:p w:rsidR="00F3216F" w:rsidRPr="00A22864" w:rsidRDefault="00F3216F" w:rsidP="00E42D3B">
            <w:pPr>
              <w:rPr>
                <w:lang w:val="sr-Cyrl-CS"/>
              </w:rPr>
            </w:pPr>
            <w:r w:rsidRPr="00086DF1">
              <w:rPr>
                <w:lang w:val="sr-Cyrl-CS"/>
              </w:rPr>
              <w:t>1992</w:t>
            </w:r>
          </w:p>
        </w:tc>
        <w:tc>
          <w:tcPr>
            <w:tcW w:w="1674" w:type="pct"/>
            <w:gridSpan w:val="2"/>
          </w:tcPr>
          <w:p w:rsidR="00F3216F" w:rsidRPr="00344940" w:rsidRDefault="00F3216F" w:rsidP="008954B6">
            <w:pPr>
              <w:rPr>
                <w:lang w:val="sr-Cyrl-CS"/>
              </w:rPr>
            </w:pPr>
            <w:r>
              <w:rPr>
                <w:sz w:val="16"/>
                <w:szCs w:val="16"/>
              </w:rPr>
              <w:t>Faculty of Medicine, University of Belgrade</w:t>
            </w:r>
          </w:p>
        </w:tc>
        <w:tc>
          <w:tcPr>
            <w:tcW w:w="710" w:type="pct"/>
            <w:gridSpan w:val="2"/>
            <w:shd w:val="clear" w:color="auto" w:fill="auto"/>
          </w:tcPr>
          <w:p w:rsidR="00F3216F" w:rsidRPr="00B86C40" w:rsidRDefault="00F3216F" w:rsidP="008954B6">
            <w:r>
              <w:t>Medicine</w:t>
            </w:r>
          </w:p>
        </w:tc>
        <w:tc>
          <w:tcPr>
            <w:tcW w:w="1109" w:type="pct"/>
            <w:gridSpan w:val="2"/>
            <w:shd w:val="clear" w:color="auto" w:fill="auto"/>
          </w:tcPr>
          <w:p w:rsidR="00F3216F" w:rsidRPr="00344940" w:rsidRDefault="00F3216F" w:rsidP="008954B6">
            <w:pPr>
              <w:rPr>
                <w:lang w:val="en-US"/>
              </w:rPr>
            </w:pPr>
            <w:r>
              <w:rPr>
                <w:lang w:val="en-US"/>
              </w:rPr>
              <w:t>Doctor of Medicine</w:t>
            </w:r>
          </w:p>
        </w:tc>
      </w:tr>
      <w:tr w:rsidR="00F3216F" w:rsidRPr="00A22864" w:rsidTr="00963152">
        <w:trPr>
          <w:trHeight w:val="227"/>
          <w:jc w:val="center"/>
        </w:trPr>
        <w:tc>
          <w:tcPr>
            <w:tcW w:w="5000" w:type="pct"/>
            <w:gridSpan w:val="11"/>
            <w:vAlign w:val="center"/>
          </w:tcPr>
          <w:p w:rsidR="00F3216F" w:rsidRPr="00646624" w:rsidRDefault="00F3216F" w:rsidP="00E42D3B">
            <w:r>
              <w:rPr>
                <w:b/>
                <w:lang w:val="en-US"/>
              </w:rPr>
              <w:t>Teacher’s list of courses at PhD studies</w:t>
            </w:r>
            <w:r>
              <w:rPr>
                <w:b/>
              </w:rPr>
              <w:t xml:space="preserve"> </w:t>
            </w:r>
          </w:p>
        </w:tc>
      </w:tr>
      <w:tr w:rsidR="00F3216F" w:rsidRPr="00A22864" w:rsidTr="002176EC">
        <w:trPr>
          <w:trHeight w:val="227"/>
          <w:jc w:val="center"/>
        </w:trPr>
        <w:tc>
          <w:tcPr>
            <w:tcW w:w="300" w:type="pct"/>
            <w:gridSpan w:val="2"/>
            <w:shd w:val="clear" w:color="auto" w:fill="auto"/>
            <w:vAlign w:val="center"/>
          </w:tcPr>
          <w:p w:rsidR="00F3216F" w:rsidRPr="00646624" w:rsidRDefault="00F3216F" w:rsidP="00E42D3B">
            <w:pPr>
              <w:rPr>
                <w:b/>
                <w:lang w:val="sr-Cyrl-CS"/>
              </w:rPr>
            </w:pPr>
            <w:r>
              <w:rPr>
                <w:b/>
                <w:lang w:val="en-US"/>
              </w:rPr>
              <w:t>No</w:t>
            </w:r>
            <w:r w:rsidRPr="00646624">
              <w:rPr>
                <w:b/>
                <w:lang w:val="sr-Cyrl-CS"/>
              </w:rPr>
              <w:t>.</w:t>
            </w:r>
          </w:p>
        </w:tc>
        <w:tc>
          <w:tcPr>
            <w:tcW w:w="645" w:type="pct"/>
            <w:shd w:val="clear" w:color="auto" w:fill="auto"/>
            <w:vAlign w:val="center"/>
          </w:tcPr>
          <w:p w:rsidR="00F3216F" w:rsidRPr="00646624" w:rsidRDefault="00F3216F" w:rsidP="00E42D3B">
            <w:pPr>
              <w:rPr>
                <w:b/>
              </w:rPr>
            </w:pPr>
            <w:r>
              <w:rPr>
                <w:b/>
                <w:lang w:val="en-US"/>
              </w:rPr>
              <w:t>Ref.</w:t>
            </w:r>
            <w:r w:rsidRPr="00646624">
              <w:rPr>
                <w:b/>
              </w:rPr>
              <w:t xml:space="preserve"> </w:t>
            </w:r>
          </w:p>
        </w:tc>
        <w:tc>
          <w:tcPr>
            <w:tcW w:w="4055" w:type="pct"/>
            <w:gridSpan w:val="8"/>
            <w:vAlign w:val="center"/>
          </w:tcPr>
          <w:p w:rsidR="00F3216F" w:rsidRPr="00B82F06" w:rsidRDefault="00F3216F" w:rsidP="00E42D3B">
            <w:pPr>
              <w:rPr>
                <w:b/>
                <w:lang w:val="en-US"/>
              </w:rPr>
            </w:pPr>
            <w:r>
              <w:rPr>
                <w:b/>
                <w:iCs/>
                <w:lang w:val="en-US"/>
              </w:rPr>
              <w:t>Course Title</w:t>
            </w:r>
          </w:p>
        </w:tc>
      </w:tr>
      <w:tr w:rsidR="00C92B90" w:rsidRPr="00A22864" w:rsidTr="002176EC">
        <w:trPr>
          <w:trHeight w:val="227"/>
          <w:jc w:val="center"/>
        </w:trPr>
        <w:tc>
          <w:tcPr>
            <w:tcW w:w="300" w:type="pct"/>
            <w:gridSpan w:val="2"/>
            <w:shd w:val="clear" w:color="auto" w:fill="auto"/>
            <w:vAlign w:val="center"/>
          </w:tcPr>
          <w:p w:rsidR="00C92B90" w:rsidRPr="00B743EC" w:rsidRDefault="00C92B90" w:rsidP="00E42D3B">
            <w:pPr>
              <w:rPr>
                <w:sz w:val="18"/>
                <w:szCs w:val="18"/>
                <w:lang w:val="sr-Cyrl-CS"/>
              </w:rPr>
            </w:pPr>
            <w:r w:rsidRPr="00B743EC">
              <w:rPr>
                <w:sz w:val="18"/>
                <w:szCs w:val="18"/>
                <w:lang w:val="sr-Cyrl-CS"/>
              </w:rPr>
              <w:t>1.</w:t>
            </w:r>
          </w:p>
        </w:tc>
        <w:tc>
          <w:tcPr>
            <w:tcW w:w="645" w:type="pct"/>
            <w:shd w:val="clear" w:color="auto" w:fill="auto"/>
            <w:vAlign w:val="center"/>
          </w:tcPr>
          <w:p w:rsidR="00C92B90" w:rsidRPr="00B743EC" w:rsidRDefault="00C92B90" w:rsidP="00774229">
            <w:pPr>
              <w:rPr>
                <w:sz w:val="18"/>
                <w:szCs w:val="18"/>
                <w:lang w:val="sr-Cyrl-CS"/>
              </w:rPr>
            </w:pPr>
            <w:r w:rsidRPr="00B743EC">
              <w:rPr>
                <w:sz w:val="18"/>
                <w:szCs w:val="18"/>
              </w:rPr>
              <w:t>ММ_m02</w:t>
            </w:r>
          </w:p>
        </w:tc>
        <w:tc>
          <w:tcPr>
            <w:tcW w:w="4055" w:type="pct"/>
            <w:gridSpan w:val="8"/>
            <w:vAlign w:val="center"/>
          </w:tcPr>
          <w:p w:rsidR="00C92B90" w:rsidRPr="00B743EC" w:rsidRDefault="00C92B90" w:rsidP="00774229">
            <w:pPr>
              <w:rPr>
                <w:sz w:val="18"/>
                <w:szCs w:val="18"/>
              </w:rPr>
            </w:pPr>
            <w:r w:rsidRPr="00B743EC">
              <w:rPr>
                <w:sz w:val="18"/>
                <w:szCs w:val="18"/>
              </w:rPr>
              <w:t>Cell Biology</w:t>
            </w:r>
          </w:p>
        </w:tc>
      </w:tr>
      <w:tr w:rsidR="00C92B90" w:rsidRPr="00A22864" w:rsidTr="002176EC">
        <w:trPr>
          <w:trHeight w:val="227"/>
          <w:jc w:val="center"/>
        </w:trPr>
        <w:tc>
          <w:tcPr>
            <w:tcW w:w="300" w:type="pct"/>
            <w:gridSpan w:val="2"/>
            <w:shd w:val="clear" w:color="auto" w:fill="auto"/>
            <w:vAlign w:val="center"/>
          </w:tcPr>
          <w:p w:rsidR="00C92B90" w:rsidRPr="00B743EC" w:rsidRDefault="00C92B90" w:rsidP="00E42D3B">
            <w:pPr>
              <w:rPr>
                <w:sz w:val="18"/>
                <w:szCs w:val="18"/>
                <w:lang w:val="sr-Cyrl-CS"/>
              </w:rPr>
            </w:pPr>
            <w:r w:rsidRPr="00B743EC">
              <w:rPr>
                <w:sz w:val="18"/>
                <w:szCs w:val="18"/>
                <w:lang w:val="sr-Cyrl-CS"/>
              </w:rPr>
              <w:t>2.</w:t>
            </w:r>
          </w:p>
        </w:tc>
        <w:tc>
          <w:tcPr>
            <w:tcW w:w="645" w:type="pct"/>
            <w:shd w:val="clear" w:color="auto" w:fill="auto"/>
            <w:vAlign w:val="center"/>
          </w:tcPr>
          <w:p w:rsidR="00C92B90" w:rsidRPr="00B743EC" w:rsidRDefault="00C92B90" w:rsidP="00B743EC">
            <w:pPr>
              <w:rPr>
                <w:sz w:val="18"/>
                <w:szCs w:val="18"/>
                <w:lang w:val="sr-Cyrl-CS"/>
              </w:rPr>
            </w:pPr>
          </w:p>
        </w:tc>
        <w:tc>
          <w:tcPr>
            <w:tcW w:w="4055" w:type="pct"/>
            <w:gridSpan w:val="8"/>
            <w:vAlign w:val="center"/>
          </w:tcPr>
          <w:p w:rsidR="00C92B90" w:rsidRPr="00B743EC" w:rsidRDefault="00C92B90" w:rsidP="00C92B90">
            <w:pPr>
              <w:rPr>
                <w:sz w:val="18"/>
                <w:szCs w:val="18"/>
              </w:rPr>
            </w:pPr>
            <w:r w:rsidRPr="00B743EC">
              <w:rPr>
                <w:sz w:val="18"/>
                <w:szCs w:val="18"/>
              </w:rPr>
              <w:t xml:space="preserve">Molecular </w:t>
            </w:r>
            <w:r>
              <w:rPr>
                <w:sz w:val="18"/>
                <w:szCs w:val="18"/>
              </w:rPr>
              <w:t>and Cellular Immunology</w:t>
            </w:r>
          </w:p>
        </w:tc>
      </w:tr>
      <w:tr w:rsidR="00C92B90" w:rsidRPr="00A22864" w:rsidTr="00963152">
        <w:trPr>
          <w:trHeight w:val="227"/>
          <w:jc w:val="center"/>
        </w:trPr>
        <w:tc>
          <w:tcPr>
            <w:tcW w:w="5000" w:type="pct"/>
            <w:gridSpan w:val="11"/>
            <w:vAlign w:val="center"/>
          </w:tcPr>
          <w:p w:rsidR="00C92B90" w:rsidRPr="00A22864" w:rsidRDefault="00C92B90" w:rsidP="00B82F06">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1</w:t>
            </w:r>
          </w:p>
        </w:tc>
        <w:tc>
          <w:tcPr>
            <w:tcW w:w="4418" w:type="pct"/>
            <w:gridSpan w:val="9"/>
            <w:shd w:val="clear" w:color="auto" w:fill="auto"/>
            <w:vAlign w:val="center"/>
          </w:tcPr>
          <w:p w:rsidR="00C92B90" w:rsidRPr="002176EC" w:rsidRDefault="00C92B90" w:rsidP="00F731E4">
            <w:pPr>
              <w:rPr>
                <w:sz w:val="16"/>
                <w:szCs w:val="16"/>
              </w:rPr>
            </w:pPr>
            <w:r w:rsidRPr="002176EC">
              <w:rPr>
                <w:sz w:val="16"/>
                <w:szCs w:val="16"/>
              </w:rPr>
              <w:t xml:space="preserve">Oras A, Quirant-Sanchez B, Popadic D, Thunberg S, Winqvist O, Heck S, Cwikowski M, Riemann D, Seliger B, Martinez Caceres E, Uibo R, Giese T. Comprehensive flow cytometric reference intervals of leukocyte subsets from six study centers across Europe. Clin Exp Immunol. 2020;202: 363-378. </w:t>
            </w:r>
          </w:p>
        </w:tc>
        <w:tc>
          <w:tcPr>
            <w:tcW w:w="383" w:type="pct"/>
            <w:vAlign w:val="center"/>
          </w:tcPr>
          <w:p w:rsidR="00C92B90" w:rsidRPr="002176EC" w:rsidRDefault="00C92B90" w:rsidP="00F731E4">
            <w:pPr>
              <w:rPr>
                <w:sz w:val="16"/>
                <w:szCs w:val="16"/>
              </w:rPr>
            </w:pPr>
            <w:r w:rsidRPr="002176EC">
              <w:rPr>
                <w:sz w:val="16"/>
                <w:szCs w:val="16"/>
              </w:rPr>
              <w:t>M22</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2</w:t>
            </w:r>
          </w:p>
        </w:tc>
        <w:tc>
          <w:tcPr>
            <w:tcW w:w="4418" w:type="pct"/>
            <w:gridSpan w:val="9"/>
            <w:shd w:val="clear" w:color="auto" w:fill="auto"/>
            <w:vAlign w:val="center"/>
          </w:tcPr>
          <w:p w:rsidR="00C92B90" w:rsidRPr="002176EC" w:rsidRDefault="00C92B90" w:rsidP="00F731E4">
            <w:pPr>
              <w:rPr>
                <w:sz w:val="16"/>
                <w:szCs w:val="16"/>
              </w:rPr>
            </w:pPr>
            <w:r w:rsidRPr="002176EC">
              <w:rPr>
                <w:noProof/>
                <w:sz w:val="16"/>
                <w:szCs w:val="16"/>
              </w:rPr>
              <w:t xml:space="preserve">Sumarac-Dumanovic M, Apostolovic M, Janjetovic K, Jeremic D, </w:t>
            </w:r>
            <w:r w:rsidRPr="002176EC">
              <w:rPr>
                <w:b/>
                <w:noProof/>
                <w:sz w:val="16"/>
                <w:szCs w:val="16"/>
              </w:rPr>
              <w:t>Popadic D</w:t>
            </w:r>
            <w:r w:rsidRPr="002176EC">
              <w:rPr>
                <w:noProof/>
                <w:sz w:val="16"/>
                <w:szCs w:val="16"/>
              </w:rPr>
              <w:t>, Ljubic</w:t>
            </w:r>
            <w:r w:rsidRPr="002176EC">
              <w:rPr>
                <w:noProof/>
                <w:sz w:val="16"/>
                <w:szCs w:val="16"/>
                <w:lang w:val="sr-Cyrl-CS"/>
              </w:rPr>
              <w:t xml:space="preserve"> </w:t>
            </w:r>
            <w:r w:rsidRPr="002176EC">
              <w:rPr>
                <w:noProof/>
                <w:sz w:val="16"/>
                <w:szCs w:val="16"/>
              </w:rPr>
              <w:t>A, Micic J, Dukanac-Stamenkovic J, Tubic A, Stevanovic D, Micic D, Trajkovic V.</w:t>
            </w:r>
            <w:r w:rsidRPr="002176EC">
              <w:rPr>
                <w:noProof/>
                <w:sz w:val="16"/>
                <w:szCs w:val="16"/>
                <w:lang w:val="sr-Cyrl-CS"/>
              </w:rPr>
              <w:t xml:space="preserve"> </w:t>
            </w:r>
            <w:r w:rsidRPr="002176EC">
              <w:rPr>
                <w:noProof/>
                <w:sz w:val="16"/>
                <w:szCs w:val="16"/>
              </w:rPr>
              <w:t>Downregulation of autophagy gene expression in endometria from women with</w:t>
            </w:r>
            <w:r w:rsidRPr="002176EC">
              <w:rPr>
                <w:noProof/>
                <w:sz w:val="16"/>
                <w:szCs w:val="16"/>
                <w:lang w:val="sr-Cyrl-CS"/>
              </w:rPr>
              <w:t xml:space="preserve"> </w:t>
            </w:r>
            <w:r w:rsidRPr="002176EC">
              <w:rPr>
                <w:noProof/>
                <w:sz w:val="16"/>
                <w:szCs w:val="16"/>
              </w:rPr>
              <w:t>polycystic ovary syndrome. Mol Cell Endocrinol. 2016;440:</w:t>
            </w:r>
            <w:r w:rsidRPr="002176EC">
              <w:rPr>
                <w:noProof/>
                <w:sz w:val="16"/>
                <w:szCs w:val="16"/>
                <w:lang w:val="sr-Cyrl-CS"/>
              </w:rPr>
              <w:t xml:space="preserve"> </w:t>
            </w:r>
            <w:r w:rsidRPr="002176EC">
              <w:rPr>
                <w:noProof/>
                <w:sz w:val="16"/>
                <w:szCs w:val="16"/>
              </w:rPr>
              <w:t>116-124</w:t>
            </w:r>
          </w:p>
        </w:tc>
        <w:tc>
          <w:tcPr>
            <w:tcW w:w="383" w:type="pct"/>
            <w:vAlign w:val="center"/>
          </w:tcPr>
          <w:p w:rsidR="00C92B90" w:rsidRPr="002176EC" w:rsidRDefault="00C92B90" w:rsidP="00F731E4">
            <w:pPr>
              <w:rPr>
                <w:sz w:val="16"/>
                <w:szCs w:val="16"/>
              </w:rPr>
            </w:pPr>
            <w:r w:rsidRPr="002176EC">
              <w:rPr>
                <w:sz w:val="16"/>
                <w:szCs w:val="16"/>
              </w:rPr>
              <w:t>M21</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3</w:t>
            </w:r>
          </w:p>
        </w:tc>
        <w:tc>
          <w:tcPr>
            <w:tcW w:w="4418" w:type="pct"/>
            <w:gridSpan w:val="9"/>
            <w:shd w:val="clear" w:color="auto" w:fill="auto"/>
            <w:vAlign w:val="center"/>
          </w:tcPr>
          <w:p w:rsidR="00C92B90" w:rsidRPr="002176EC" w:rsidRDefault="00C92B90" w:rsidP="00F731E4">
            <w:pPr>
              <w:rPr>
                <w:sz w:val="16"/>
                <w:szCs w:val="16"/>
              </w:rPr>
            </w:pPr>
            <w:r w:rsidRPr="002176EC">
              <w:rPr>
                <w:noProof/>
                <w:sz w:val="16"/>
                <w:szCs w:val="16"/>
              </w:rPr>
              <w:t xml:space="preserve">Popadic S, Savic E, Markovic M, Ramic Z, Medenica L, Pravica V, Spuran Z, Trajkovic V, </w:t>
            </w:r>
            <w:r w:rsidRPr="002176EC">
              <w:rPr>
                <w:b/>
                <w:noProof/>
                <w:sz w:val="16"/>
                <w:szCs w:val="16"/>
              </w:rPr>
              <w:t>Popadic D</w:t>
            </w:r>
            <w:r w:rsidRPr="002176EC">
              <w:rPr>
                <w:noProof/>
                <w:sz w:val="16"/>
                <w:szCs w:val="16"/>
              </w:rPr>
              <w:t>. TNF, IL12B, and IFNG Gene Polymorphisms in Serbian Patients with Psoriasis. Ann Dermatology. 2015;27:</w:t>
            </w:r>
            <w:r w:rsidRPr="002176EC">
              <w:rPr>
                <w:noProof/>
                <w:sz w:val="16"/>
                <w:szCs w:val="16"/>
                <w:lang w:val="sr-Cyrl-CS"/>
              </w:rPr>
              <w:t xml:space="preserve"> </w:t>
            </w:r>
            <w:r w:rsidRPr="002176EC">
              <w:rPr>
                <w:noProof/>
                <w:sz w:val="16"/>
                <w:szCs w:val="16"/>
              </w:rPr>
              <w:t>128-132</w:t>
            </w:r>
          </w:p>
        </w:tc>
        <w:tc>
          <w:tcPr>
            <w:tcW w:w="383" w:type="pct"/>
            <w:vAlign w:val="center"/>
          </w:tcPr>
          <w:p w:rsidR="00C92B90" w:rsidRPr="002176EC" w:rsidRDefault="00C92B90" w:rsidP="00F731E4">
            <w:pPr>
              <w:rPr>
                <w:sz w:val="16"/>
                <w:szCs w:val="16"/>
              </w:rPr>
            </w:pPr>
            <w:r w:rsidRPr="002176EC">
              <w:rPr>
                <w:sz w:val="16"/>
                <w:szCs w:val="16"/>
              </w:rPr>
              <w:t>M23</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4</w:t>
            </w:r>
          </w:p>
        </w:tc>
        <w:tc>
          <w:tcPr>
            <w:tcW w:w="4418" w:type="pct"/>
            <w:gridSpan w:val="9"/>
            <w:shd w:val="clear" w:color="auto" w:fill="auto"/>
            <w:vAlign w:val="center"/>
          </w:tcPr>
          <w:p w:rsidR="00C92B90" w:rsidRPr="002176EC" w:rsidRDefault="00C92B90" w:rsidP="00F731E4">
            <w:pPr>
              <w:rPr>
                <w:sz w:val="16"/>
                <w:szCs w:val="16"/>
              </w:rPr>
            </w:pPr>
            <w:r w:rsidRPr="002176EC">
              <w:rPr>
                <w:noProof/>
                <w:sz w:val="16"/>
                <w:szCs w:val="16"/>
              </w:rPr>
              <w:t xml:space="preserve">Marits P, Wikstrom AC, </w:t>
            </w:r>
            <w:r w:rsidRPr="002176EC">
              <w:rPr>
                <w:b/>
                <w:noProof/>
                <w:sz w:val="16"/>
                <w:szCs w:val="16"/>
              </w:rPr>
              <w:t>Popadic D</w:t>
            </w:r>
            <w:r w:rsidRPr="002176EC">
              <w:rPr>
                <w:noProof/>
                <w:sz w:val="16"/>
                <w:szCs w:val="16"/>
              </w:rPr>
              <w:t>, Winqvist O, Thunberg S. Evaluation of T and B lymphocyte function in clinical practice using a flow cytometry based proliferation assay. Clin Immunol. 2014;153:</w:t>
            </w:r>
            <w:r w:rsidRPr="002176EC">
              <w:rPr>
                <w:noProof/>
                <w:sz w:val="16"/>
                <w:szCs w:val="16"/>
                <w:lang w:val="sr-Cyrl-CS"/>
              </w:rPr>
              <w:t xml:space="preserve"> </w:t>
            </w:r>
            <w:r w:rsidRPr="002176EC">
              <w:rPr>
                <w:noProof/>
                <w:sz w:val="16"/>
                <w:szCs w:val="16"/>
              </w:rPr>
              <w:t>332-342</w:t>
            </w:r>
          </w:p>
        </w:tc>
        <w:tc>
          <w:tcPr>
            <w:tcW w:w="383" w:type="pct"/>
            <w:vAlign w:val="center"/>
          </w:tcPr>
          <w:p w:rsidR="00C92B90" w:rsidRPr="002176EC" w:rsidRDefault="00C92B90" w:rsidP="00F731E4">
            <w:pPr>
              <w:rPr>
                <w:sz w:val="16"/>
                <w:szCs w:val="16"/>
              </w:rPr>
            </w:pPr>
            <w:r w:rsidRPr="002176EC">
              <w:rPr>
                <w:sz w:val="16"/>
                <w:szCs w:val="16"/>
              </w:rPr>
              <w:t>M22</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5</w:t>
            </w:r>
          </w:p>
        </w:tc>
        <w:tc>
          <w:tcPr>
            <w:tcW w:w="4418" w:type="pct"/>
            <w:gridSpan w:val="9"/>
            <w:shd w:val="clear" w:color="auto" w:fill="auto"/>
            <w:vAlign w:val="center"/>
          </w:tcPr>
          <w:p w:rsidR="00C92B90" w:rsidRPr="002176EC" w:rsidRDefault="00C92B90" w:rsidP="00F731E4">
            <w:pPr>
              <w:rPr>
                <w:sz w:val="16"/>
                <w:szCs w:val="16"/>
              </w:rPr>
            </w:pPr>
            <w:r w:rsidRPr="002176EC">
              <w:rPr>
                <w:noProof/>
                <w:sz w:val="16"/>
                <w:szCs w:val="16"/>
              </w:rPr>
              <w:t xml:space="preserve">Pravica V, Markovic M, Cupic M, Savic E, </w:t>
            </w:r>
            <w:r w:rsidRPr="002176EC">
              <w:rPr>
                <w:b/>
                <w:noProof/>
                <w:sz w:val="16"/>
                <w:szCs w:val="16"/>
              </w:rPr>
              <w:t>Popadic D</w:t>
            </w:r>
            <w:r w:rsidRPr="002176EC">
              <w:rPr>
                <w:noProof/>
                <w:sz w:val="16"/>
                <w:szCs w:val="16"/>
              </w:rPr>
              <w:t>, Drulovic J, Mostarica-Stojkovic M. Multiple sclerosis: individualized disease susceptibility and therapy response. Biomark Med. 2013;7:</w:t>
            </w:r>
            <w:r w:rsidRPr="002176EC">
              <w:rPr>
                <w:noProof/>
                <w:sz w:val="16"/>
                <w:szCs w:val="16"/>
                <w:lang w:val="sr-Cyrl-CS"/>
              </w:rPr>
              <w:t xml:space="preserve"> </w:t>
            </w:r>
            <w:r w:rsidRPr="002176EC">
              <w:rPr>
                <w:noProof/>
                <w:sz w:val="16"/>
                <w:szCs w:val="16"/>
              </w:rPr>
              <w:t>59-71</w:t>
            </w:r>
          </w:p>
        </w:tc>
        <w:tc>
          <w:tcPr>
            <w:tcW w:w="383" w:type="pct"/>
            <w:vAlign w:val="center"/>
          </w:tcPr>
          <w:p w:rsidR="00C92B90" w:rsidRPr="002176EC" w:rsidRDefault="00C92B90" w:rsidP="00F731E4">
            <w:pPr>
              <w:rPr>
                <w:sz w:val="16"/>
                <w:szCs w:val="16"/>
              </w:rPr>
            </w:pPr>
            <w:r w:rsidRPr="002176EC">
              <w:rPr>
                <w:sz w:val="16"/>
                <w:szCs w:val="16"/>
              </w:rPr>
              <w:t>M22</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6</w:t>
            </w:r>
          </w:p>
        </w:tc>
        <w:tc>
          <w:tcPr>
            <w:tcW w:w="4418" w:type="pct"/>
            <w:gridSpan w:val="9"/>
            <w:shd w:val="clear" w:color="auto" w:fill="auto"/>
            <w:vAlign w:val="center"/>
          </w:tcPr>
          <w:p w:rsidR="00C92B90" w:rsidRPr="002176EC" w:rsidRDefault="00C92B90" w:rsidP="00F731E4">
            <w:pPr>
              <w:rPr>
                <w:sz w:val="16"/>
                <w:szCs w:val="16"/>
              </w:rPr>
            </w:pPr>
            <w:r w:rsidRPr="002176EC">
              <w:rPr>
                <w:sz w:val="16"/>
                <w:szCs w:val="16"/>
              </w:rPr>
              <w:t>Pejnovic N, Vratimos A, Lee SH, Popadic D, Takeda K, Akira S, Chan WL. Increased atherosclerotic lesions and Th17 in interleukin-18 deficient apolipoprotein E-knockout mice fed high-fat diet. Mol Immunol. 2009;47: 37-45</w:t>
            </w:r>
          </w:p>
        </w:tc>
        <w:tc>
          <w:tcPr>
            <w:tcW w:w="383" w:type="pct"/>
            <w:vAlign w:val="center"/>
          </w:tcPr>
          <w:p w:rsidR="00C92B90" w:rsidRPr="002176EC" w:rsidRDefault="00C92B90" w:rsidP="00F731E4">
            <w:pPr>
              <w:rPr>
                <w:sz w:val="16"/>
                <w:szCs w:val="16"/>
              </w:rPr>
            </w:pPr>
            <w:r w:rsidRPr="002176EC">
              <w:rPr>
                <w:sz w:val="16"/>
                <w:szCs w:val="16"/>
              </w:rPr>
              <w:t>M22</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7</w:t>
            </w:r>
          </w:p>
        </w:tc>
        <w:tc>
          <w:tcPr>
            <w:tcW w:w="4418" w:type="pct"/>
            <w:gridSpan w:val="9"/>
            <w:shd w:val="clear" w:color="auto" w:fill="auto"/>
            <w:vAlign w:val="center"/>
          </w:tcPr>
          <w:p w:rsidR="00C92B90" w:rsidRPr="002176EC" w:rsidRDefault="00C92B90" w:rsidP="00F731E4">
            <w:pPr>
              <w:rPr>
                <w:sz w:val="16"/>
                <w:szCs w:val="16"/>
              </w:rPr>
            </w:pPr>
            <w:r w:rsidRPr="002176EC">
              <w:rPr>
                <w:sz w:val="16"/>
                <w:szCs w:val="16"/>
              </w:rPr>
              <w:t>Milicic T, Jotic A, Markovic I, Lalic K, Jeremic V, Lukic L, Rajkovic N, Popadic D, Macesic M, Seferovic JP, Aleksic S, Stanarcic J, Civcic M, Lalic NM. High Risk First Degree Relatives of Type 1 Diabetics: An Association with Increases in CXCR3(+) T Memory Cells Reflecting an Enhanced Activity of Th1 Autoimmune Response. Int J Endocrinol. 2014;2014: 589360</w:t>
            </w:r>
          </w:p>
        </w:tc>
        <w:tc>
          <w:tcPr>
            <w:tcW w:w="383" w:type="pct"/>
            <w:vAlign w:val="center"/>
          </w:tcPr>
          <w:p w:rsidR="00C92B90" w:rsidRPr="002176EC" w:rsidRDefault="00C92B90" w:rsidP="00F731E4">
            <w:pPr>
              <w:rPr>
                <w:sz w:val="16"/>
                <w:szCs w:val="16"/>
              </w:rPr>
            </w:pPr>
            <w:r w:rsidRPr="002176EC">
              <w:rPr>
                <w:sz w:val="16"/>
                <w:szCs w:val="16"/>
              </w:rPr>
              <w:t>M23</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8</w:t>
            </w:r>
          </w:p>
        </w:tc>
        <w:tc>
          <w:tcPr>
            <w:tcW w:w="4418" w:type="pct"/>
            <w:gridSpan w:val="9"/>
            <w:shd w:val="clear" w:color="auto" w:fill="auto"/>
            <w:vAlign w:val="center"/>
          </w:tcPr>
          <w:p w:rsidR="00C92B90" w:rsidRPr="002176EC" w:rsidRDefault="00C92B90" w:rsidP="00F731E4">
            <w:pPr>
              <w:rPr>
                <w:sz w:val="16"/>
                <w:szCs w:val="16"/>
              </w:rPr>
            </w:pPr>
            <w:r w:rsidRPr="002176EC">
              <w:rPr>
                <w:sz w:val="16"/>
                <w:szCs w:val="16"/>
              </w:rPr>
              <w:t>Rodic P, Popadic D, Vukovic Suvajdzic N, Ramic Z, Mostarica Stojkovic M, Janic D. Flow Cytometric Assay of Respiratory Burst Capacity in Peripheral Blood Monocytes of Gaucher Type 1 Patients. J Med Biochem. 2014;33: 265</w:t>
            </w:r>
          </w:p>
        </w:tc>
        <w:tc>
          <w:tcPr>
            <w:tcW w:w="383" w:type="pct"/>
            <w:vAlign w:val="center"/>
          </w:tcPr>
          <w:p w:rsidR="00C92B90" w:rsidRPr="002176EC" w:rsidRDefault="00C92B90" w:rsidP="00F731E4">
            <w:pPr>
              <w:rPr>
                <w:sz w:val="16"/>
                <w:szCs w:val="16"/>
              </w:rPr>
            </w:pPr>
            <w:r w:rsidRPr="002176EC">
              <w:rPr>
                <w:sz w:val="16"/>
                <w:szCs w:val="16"/>
              </w:rPr>
              <w:t>M23</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9</w:t>
            </w:r>
          </w:p>
        </w:tc>
        <w:tc>
          <w:tcPr>
            <w:tcW w:w="4418" w:type="pct"/>
            <w:gridSpan w:val="9"/>
            <w:shd w:val="clear" w:color="auto" w:fill="auto"/>
            <w:vAlign w:val="center"/>
          </w:tcPr>
          <w:p w:rsidR="00C92B90" w:rsidRPr="002176EC" w:rsidRDefault="00C92B90" w:rsidP="00F731E4">
            <w:pPr>
              <w:rPr>
                <w:sz w:val="16"/>
                <w:szCs w:val="16"/>
              </w:rPr>
            </w:pPr>
            <w:r w:rsidRPr="002176EC">
              <w:rPr>
                <w:sz w:val="16"/>
                <w:szCs w:val="16"/>
              </w:rPr>
              <w:t>Popadic S, Ramic Z, Medenica L, Pravica V, Popadic D. IL-23R gene polymorphism rs2201841 is associated with psoriatic arthritis. Int J Immunogenet. 2014;41: 335-337</w:t>
            </w:r>
          </w:p>
        </w:tc>
        <w:tc>
          <w:tcPr>
            <w:tcW w:w="383" w:type="pct"/>
            <w:vAlign w:val="center"/>
          </w:tcPr>
          <w:p w:rsidR="00C92B90" w:rsidRPr="002176EC" w:rsidRDefault="00C92B90" w:rsidP="00F731E4">
            <w:pPr>
              <w:rPr>
                <w:sz w:val="16"/>
                <w:szCs w:val="16"/>
              </w:rPr>
            </w:pPr>
            <w:r w:rsidRPr="002176EC">
              <w:rPr>
                <w:sz w:val="16"/>
                <w:szCs w:val="16"/>
              </w:rPr>
              <w:t>M23</w:t>
            </w:r>
          </w:p>
        </w:tc>
      </w:tr>
      <w:tr w:rsidR="00C92B90" w:rsidRPr="00A22864" w:rsidTr="00C92B90">
        <w:trPr>
          <w:trHeight w:val="227"/>
          <w:jc w:val="center"/>
        </w:trPr>
        <w:tc>
          <w:tcPr>
            <w:tcW w:w="199" w:type="pct"/>
            <w:vAlign w:val="center"/>
          </w:tcPr>
          <w:p w:rsidR="00C92B90" w:rsidRPr="002176EC" w:rsidRDefault="00C92B90" w:rsidP="00E42D3B">
            <w:pPr>
              <w:rPr>
                <w:sz w:val="16"/>
                <w:szCs w:val="16"/>
              </w:rPr>
            </w:pPr>
            <w:r w:rsidRPr="002176EC">
              <w:rPr>
                <w:sz w:val="16"/>
                <w:szCs w:val="16"/>
              </w:rPr>
              <w:t>10</w:t>
            </w:r>
          </w:p>
        </w:tc>
        <w:tc>
          <w:tcPr>
            <w:tcW w:w="4418" w:type="pct"/>
            <w:gridSpan w:val="9"/>
            <w:shd w:val="clear" w:color="auto" w:fill="auto"/>
            <w:vAlign w:val="center"/>
          </w:tcPr>
          <w:p w:rsidR="00C92B90" w:rsidRPr="002176EC" w:rsidRDefault="00C92B90" w:rsidP="00F731E4">
            <w:pPr>
              <w:rPr>
                <w:sz w:val="16"/>
                <w:szCs w:val="16"/>
              </w:rPr>
            </w:pPr>
            <w:r w:rsidRPr="002176EC">
              <w:rPr>
                <w:noProof/>
                <w:sz w:val="16"/>
                <w:szCs w:val="16"/>
              </w:rPr>
              <w:t xml:space="preserve">Andric Z, </w:t>
            </w:r>
            <w:r w:rsidRPr="002176EC">
              <w:rPr>
                <w:b/>
                <w:noProof/>
                <w:sz w:val="16"/>
                <w:szCs w:val="16"/>
              </w:rPr>
              <w:t>Popadic D</w:t>
            </w:r>
            <w:r w:rsidRPr="002176EC">
              <w:rPr>
                <w:noProof/>
                <w:sz w:val="16"/>
                <w:szCs w:val="16"/>
              </w:rPr>
              <w:t>, Jovanovic B, Jaglicic I, Bojic S, Simonovic R. HLA-A, -B, -C, -DRB1 and -DQB1 allele and haplotype frequencies in the Serbian population. Hum Immunol. 2014;75:</w:t>
            </w:r>
            <w:r w:rsidRPr="002176EC">
              <w:rPr>
                <w:noProof/>
                <w:sz w:val="16"/>
                <w:szCs w:val="16"/>
                <w:lang w:val="sr-Cyrl-CS"/>
              </w:rPr>
              <w:t xml:space="preserve"> </w:t>
            </w:r>
            <w:r w:rsidRPr="002176EC">
              <w:rPr>
                <w:noProof/>
                <w:sz w:val="16"/>
                <w:szCs w:val="16"/>
              </w:rPr>
              <w:t>218-226</w:t>
            </w:r>
          </w:p>
        </w:tc>
        <w:tc>
          <w:tcPr>
            <w:tcW w:w="383" w:type="pct"/>
            <w:vAlign w:val="center"/>
          </w:tcPr>
          <w:p w:rsidR="00C92B90" w:rsidRPr="002176EC" w:rsidRDefault="00C92B90" w:rsidP="00F731E4">
            <w:pPr>
              <w:rPr>
                <w:sz w:val="16"/>
                <w:szCs w:val="16"/>
              </w:rPr>
            </w:pPr>
            <w:r w:rsidRPr="002176EC">
              <w:rPr>
                <w:sz w:val="16"/>
                <w:szCs w:val="16"/>
              </w:rPr>
              <w:t>M23</w:t>
            </w:r>
          </w:p>
        </w:tc>
      </w:tr>
      <w:tr w:rsidR="00C92B90" w:rsidRPr="00A22864" w:rsidTr="00963152">
        <w:trPr>
          <w:trHeight w:val="227"/>
          <w:jc w:val="center"/>
        </w:trPr>
        <w:tc>
          <w:tcPr>
            <w:tcW w:w="5000" w:type="pct"/>
            <w:gridSpan w:val="11"/>
            <w:vAlign w:val="center"/>
          </w:tcPr>
          <w:p w:rsidR="00C92B90" w:rsidRPr="00A22864" w:rsidRDefault="00C92B90" w:rsidP="00E42D3B">
            <w:pPr>
              <w:rPr>
                <w:lang w:val="sr-Cyrl-CS"/>
              </w:rPr>
            </w:pPr>
            <w:r>
              <w:rPr>
                <w:b/>
                <w:lang w:val="en-US"/>
              </w:rPr>
              <w:t>Cumulative data of teacher’s scientific activity</w:t>
            </w:r>
          </w:p>
        </w:tc>
      </w:tr>
      <w:tr w:rsidR="00C92B90" w:rsidRPr="00A22864" w:rsidTr="002176EC">
        <w:trPr>
          <w:trHeight w:val="227"/>
          <w:jc w:val="center"/>
        </w:trPr>
        <w:tc>
          <w:tcPr>
            <w:tcW w:w="2322" w:type="pct"/>
            <w:gridSpan w:val="6"/>
            <w:vAlign w:val="center"/>
          </w:tcPr>
          <w:p w:rsidR="00C92B90" w:rsidRPr="00A22864" w:rsidRDefault="00C92B90" w:rsidP="00E42D3B">
            <w:pPr>
              <w:rPr>
                <w:lang w:val="sr-Cyrl-CS"/>
              </w:rPr>
            </w:pPr>
            <w:r w:rsidRPr="00DD2D64">
              <w:rPr>
                <w:lang w:val="sr-Cyrl-CS"/>
              </w:rPr>
              <w:t>Total number of citations, without autocitations</w:t>
            </w:r>
          </w:p>
        </w:tc>
        <w:tc>
          <w:tcPr>
            <w:tcW w:w="2678" w:type="pct"/>
            <w:gridSpan w:val="5"/>
            <w:vAlign w:val="center"/>
          </w:tcPr>
          <w:p w:rsidR="00C92B90" w:rsidRPr="00A22864" w:rsidRDefault="00C92B90" w:rsidP="00F731E4">
            <w:pPr>
              <w:rPr>
                <w:lang w:val="sr-Cyrl-CS"/>
              </w:rPr>
            </w:pPr>
            <w:r>
              <w:rPr>
                <w:lang w:val="sr-Cyrl-CS"/>
              </w:rPr>
              <w:t>1038</w:t>
            </w:r>
          </w:p>
        </w:tc>
      </w:tr>
      <w:tr w:rsidR="00C92B90" w:rsidRPr="00A22864" w:rsidTr="002176EC">
        <w:trPr>
          <w:trHeight w:val="227"/>
          <w:jc w:val="center"/>
        </w:trPr>
        <w:tc>
          <w:tcPr>
            <w:tcW w:w="2322" w:type="pct"/>
            <w:gridSpan w:val="6"/>
            <w:vAlign w:val="center"/>
          </w:tcPr>
          <w:p w:rsidR="00C92B90" w:rsidRPr="00A22864" w:rsidRDefault="00C92B90" w:rsidP="00E42D3B">
            <w:pPr>
              <w:rPr>
                <w:lang w:val="sr-Cyrl-CS"/>
              </w:rPr>
            </w:pPr>
            <w:r w:rsidRPr="00DD2D64">
              <w:rPr>
                <w:lang w:val="sr-Cyrl-CS"/>
              </w:rPr>
              <w:t>Total number of papers from the SCI (or SSCI) list</w:t>
            </w:r>
          </w:p>
        </w:tc>
        <w:tc>
          <w:tcPr>
            <w:tcW w:w="2678" w:type="pct"/>
            <w:gridSpan w:val="5"/>
            <w:vAlign w:val="center"/>
          </w:tcPr>
          <w:p w:rsidR="00C92B90" w:rsidRPr="00A22864" w:rsidRDefault="00C92B90" w:rsidP="00F731E4">
            <w:pPr>
              <w:rPr>
                <w:lang w:val="sr-Cyrl-CS"/>
              </w:rPr>
            </w:pPr>
            <w:r>
              <w:rPr>
                <w:lang w:val="sr-Cyrl-CS"/>
              </w:rPr>
              <w:t>53</w:t>
            </w:r>
          </w:p>
        </w:tc>
      </w:tr>
      <w:tr w:rsidR="00C92B90" w:rsidRPr="00A22864" w:rsidTr="002176EC">
        <w:trPr>
          <w:trHeight w:val="227"/>
          <w:jc w:val="center"/>
        </w:trPr>
        <w:tc>
          <w:tcPr>
            <w:tcW w:w="2322" w:type="pct"/>
            <w:gridSpan w:val="6"/>
            <w:vAlign w:val="center"/>
          </w:tcPr>
          <w:p w:rsidR="00C92B90" w:rsidRPr="00A22864" w:rsidRDefault="00C92B90" w:rsidP="0056662B">
            <w:pPr>
              <w:spacing w:after="60"/>
              <w:rPr>
                <w:b/>
                <w:lang w:val="sr-Cyrl-CS"/>
              </w:rPr>
            </w:pPr>
            <w:r w:rsidRPr="00DD2D64">
              <w:rPr>
                <w:lang w:val="sr-Cyrl-CS"/>
              </w:rPr>
              <w:t>Current participation in projects</w:t>
            </w:r>
          </w:p>
        </w:tc>
        <w:tc>
          <w:tcPr>
            <w:tcW w:w="1234" w:type="pct"/>
            <w:gridSpan w:val="2"/>
            <w:vAlign w:val="center"/>
          </w:tcPr>
          <w:p w:rsidR="00C92B90" w:rsidRPr="00DD2D64" w:rsidRDefault="00C92B90" w:rsidP="002176EC">
            <w:pPr>
              <w:spacing w:after="60"/>
              <w:rPr>
                <w:b/>
                <w:lang w:val="en-US"/>
              </w:rPr>
            </w:pPr>
            <w:r>
              <w:rPr>
                <w:lang w:val="en-US"/>
              </w:rPr>
              <w:t>Domestic: 175038</w:t>
            </w:r>
            <w:r w:rsidRPr="00F3216F">
              <w:rPr>
                <w:lang w:val="en-US"/>
              </w:rPr>
              <w:t xml:space="preserve"> </w:t>
            </w:r>
            <w:r>
              <w:rPr>
                <w:lang w:val="en-US"/>
              </w:rPr>
              <w:t>MESTD Republic of Serbia</w:t>
            </w:r>
          </w:p>
        </w:tc>
        <w:tc>
          <w:tcPr>
            <w:tcW w:w="1444" w:type="pct"/>
            <w:gridSpan w:val="3"/>
            <w:vAlign w:val="center"/>
          </w:tcPr>
          <w:p w:rsidR="00C92B90" w:rsidRPr="00DD2D64" w:rsidRDefault="00C92B90" w:rsidP="00F3216F">
            <w:pPr>
              <w:spacing w:after="60"/>
              <w:rPr>
                <w:b/>
                <w:lang w:val="en-US"/>
              </w:rPr>
            </w:pPr>
          </w:p>
        </w:tc>
      </w:tr>
      <w:tr w:rsidR="00C92B90" w:rsidRPr="00A22864" w:rsidTr="002176EC">
        <w:trPr>
          <w:trHeight w:val="227"/>
          <w:jc w:val="center"/>
        </w:trPr>
        <w:tc>
          <w:tcPr>
            <w:tcW w:w="2322" w:type="pct"/>
            <w:gridSpan w:val="6"/>
            <w:vAlign w:val="center"/>
          </w:tcPr>
          <w:p w:rsidR="00C92B90" w:rsidRPr="00B82F06" w:rsidRDefault="00C92B90" w:rsidP="00E42D3B">
            <w:pPr>
              <w:rPr>
                <w:lang w:val="en-US"/>
              </w:rPr>
            </w:pPr>
            <w:r>
              <w:rPr>
                <w:lang w:val="en-US"/>
              </w:rPr>
              <w:t xml:space="preserve">Trainings: </w:t>
            </w:r>
          </w:p>
        </w:tc>
        <w:tc>
          <w:tcPr>
            <w:tcW w:w="2678" w:type="pct"/>
            <w:gridSpan w:val="5"/>
            <w:vAlign w:val="center"/>
          </w:tcPr>
          <w:p w:rsidR="00C92B90" w:rsidRPr="002176EC" w:rsidRDefault="00C92B90" w:rsidP="002176EC">
            <w:pPr>
              <w:rPr>
                <w:sz w:val="16"/>
                <w:szCs w:val="16"/>
              </w:rPr>
            </w:pPr>
            <w:r w:rsidRPr="002176EC">
              <w:rPr>
                <w:sz w:val="16"/>
                <w:szCs w:val="16"/>
              </w:rPr>
              <w:t>1993 - 1996 Engaged in the group of Prof. Dr. A. Graessmann on the project "Tumorgenese" 384 / 13-2, at the Institute of Molecular Biology and Biochemistry, Free University of Berlin, Federal Republic of Germany; project manager: Prof. Dr. Adolf Graessmann.</w:t>
            </w:r>
          </w:p>
          <w:p w:rsidR="00C92B90" w:rsidRPr="00A22864" w:rsidRDefault="00C92B90" w:rsidP="002176EC">
            <w:pPr>
              <w:rPr>
                <w:lang w:val="sr-Cyrl-CS"/>
              </w:rPr>
            </w:pPr>
            <w:r w:rsidRPr="002176EC">
              <w:rPr>
                <w:sz w:val="16"/>
                <w:szCs w:val="16"/>
              </w:rPr>
              <w:t>2001 - 2002 Engaged in the group of Dr. W.L. Chan, at Queen Mary and Westfield College in London, UK, on ​​the project "Type 1 and Type 2 Lymphocytes in Pathogenesis of Atherosclerosis"; project manager, funded by the British Heart Foundation and The Wellcome Trust: Prof. Dr. Woon Ling Chan.</w:t>
            </w:r>
          </w:p>
        </w:tc>
      </w:tr>
      <w:tr w:rsidR="00C92B90" w:rsidRPr="00A22864" w:rsidTr="002176EC">
        <w:trPr>
          <w:trHeight w:val="595"/>
          <w:jc w:val="center"/>
        </w:trPr>
        <w:tc>
          <w:tcPr>
            <w:tcW w:w="5000" w:type="pct"/>
            <w:gridSpan w:val="11"/>
            <w:vAlign w:val="center"/>
          </w:tcPr>
          <w:p w:rsidR="00C92B90" w:rsidRDefault="00C92B90" w:rsidP="002176EC">
            <w:pPr>
              <w:rPr>
                <w:lang w:val="en-US"/>
              </w:rPr>
            </w:pPr>
            <w:r>
              <w:rPr>
                <w:lang w:val="en-US"/>
              </w:rPr>
              <w:t>Other relevant data</w:t>
            </w:r>
            <w:r w:rsidRPr="00F3216F">
              <w:rPr>
                <w:i/>
                <w:lang w:val="en-US"/>
              </w:rPr>
              <w:t>: h-index</w:t>
            </w:r>
            <w:r>
              <w:rPr>
                <w:lang w:val="en-US"/>
              </w:rPr>
              <w:t xml:space="preserve"> 20, </w:t>
            </w:r>
          </w:p>
          <w:p w:rsidR="00C92B90" w:rsidRPr="00B82F06" w:rsidRDefault="00C92B90" w:rsidP="002176EC">
            <w:pPr>
              <w:rPr>
                <w:lang w:val="en-US"/>
              </w:rPr>
            </w:pPr>
            <w:r>
              <w:t>mentor of 2 and co-mentor of 2 completed PhD theses</w:t>
            </w:r>
          </w:p>
        </w:tc>
      </w:tr>
      <w:tr w:rsidR="00C92B90" w:rsidRPr="00A22864" w:rsidTr="00963152">
        <w:trPr>
          <w:trHeight w:val="227"/>
          <w:jc w:val="center"/>
        </w:trPr>
        <w:tc>
          <w:tcPr>
            <w:tcW w:w="5000" w:type="pct"/>
            <w:gridSpan w:val="11"/>
            <w:vAlign w:val="center"/>
          </w:tcPr>
          <w:p w:rsidR="00C92B90" w:rsidRPr="00B82F06" w:rsidRDefault="00C92B90" w:rsidP="00E42D3B">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B743EC">
      <w:headerReference w:type="default" r:id="rId6"/>
      <w:pgSz w:w="12240" w:h="15840"/>
      <w:pgMar w:top="1276" w:right="1440" w:bottom="28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E58" w:rsidRDefault="00F01E58" w:rsidP="00D37AAD">
      <w:r>
        <w:separator/>
      </w:r>
    </w:p>
  </w:endnote>
  <w:endnote w:type="continuationSeparator" w:id="0">
    <w:p w:rsidR="00F01E58" w:rsidRDefault="00F01E58"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E58" w:rsidRDefault="00F01E58" w:rsidP="00D37AAD">
      <w:r>
        <w:separator/>
      </w:r>
    </w:p>
  </w:footnote>
  <w:footnote w:type="continuationSeparator" w:id="0">
    <w:p w:rsidR="00F01E58" w:rsidRDefault="00F01E58"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savePreviewPicture/>
  <w:footnotePr>
    <w:footnote w:id="-1"/>
    <w:footnote w:id="0"/>
  </w:footnotePr>
  <w:endnotePr>
    <w:endnote w:id="-1"/>
    <w:endnote w:id="0"/>
  </w:endnotePr>
  <w:compat/>
  <w:rsids>
    <w:rsidRoot w:val="00D37AAD"/>
    <w:rsid w:val="001617C1"/>
    <w:rsid w:val="002176EC"/>
    <w:rsid w:val="002B36B7"/>
    <w:rsid w:val="0056662B"/>
    <w:rsid w:val="006A7EBF"/>
    <w:rsid w:val="00861523"/>
    <w:rsid w:val="008954B6"/>
    <w:rsid w:val="00963152"/>
    <w:rsid w:val="00A43CF0"/>
    <w:rsid w:val="00B2007E"/>
    <w:rsid w:val="00B743EC"/>
    <w:rsid w:val="00B82F06"/>
    <w:rsid w:val="00C92B90"/>
    <w:rsid w:val="00CA75C6"/>
    <w:rsid w:val="00D17E86"/>
    <w:rsid w:val="00D37AAD"/>
    <w:rsid w:val="00D9667C"/>
    <w:rsid w:val="00E21E20"/>
    <w:rsid w:val="00E42D3B"/>
    <w:rsid w:val="00EF4268"/>
    <w:rsid w:val="00F01E58"/>
    <w:rsid w:val="00F3216F"/>
    <w:rsid w:val="00F34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Ivanka Markovic</cp:lastModifiedBy>
  <cp:revision>2</cp:revision>
  <dcterms:created xsi:type="dcterms:W3CDTF">2022-01-19T14:12:00Z</dcterms:created>
  <dcterms:modified xsi:type="dcterms:W3CDTF">2022-01-19T14:12:00Z</dcterms:modified>
</cp:coreProperties>
</file>